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FF" w:rsidRPr="008508FF" w:rsidRDefault="008508FF" w:rsidP="008508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508FF">
        <w:rPr>
          <w:rFonts w:ascii="Calibri" w:eastAsia="Times New Roman" w:hAnsi="Calibri" w:cs="DokChampa"/>
          <w:noProof/>
          <w:sz w:val="21"/>
          <w:szCs w:val="21"/>
          <w:lang w:eastAsia="lv-LV"/>
        </w:rPr>
        <w:drawing>
          <wp:inline distT="0" distB="0" distL="0" distR="0" wp14:anchorId="04381CFE" wp14:editId="77BCEACD">
            <wp:extent cx="542925" cy="7239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FF" w:rsidRPr="008508FF" w:rsidRDefault="008508FF" w:rsidP="008508FF">
      <w:pPr>
        <w:spacing w:after="160" w:line="360" w:lineRule="auto"/>
        <w:jc w:val="center"/>
        <w:rPr>
          <w:rFonts w:ascii="Times New Roman" w:eastAsia="Times New Roman" w:hAnsi="Times New Roman" w:cs="Times New Roman"/>
          <w:spacing w:val="10"/>
          <w:sz w:val="36"/>
          <w:szCs w:val="36"/>
        </w:rPr>
      </w:pPr>
      <w:r w:rsidRPr="008508FF">
        <w:rPr>
          <w:rFonts w:ascii="Times New Roman" w:eastAsia="Times New Roman" w:hAnsi="Times New Roman" w:cs="Times New Roman"/>
          <w:spacing w:val="10"/>
          <w:sz w:val="36"/>
          <w:szCs w:val="36"/>
        </w:rPr>
        <w:t>IĻĢUCIEMA VIDUSSKOLA</w:t>
      </w:r>
    </w:p>
    <w:p w:rsidR="008508FF" w:rsidRPr="008508FF" w:rsidRDefault="008508FF" w:rsidP="008508FF">
      <w:pPr>
        <w:tabs>
          <w:tab w:val="left" w:pos="3960"/>
        </w:tabs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8FF">
        <w:rPr>
          <w:rFonts w:ascii="Times New Roman" w:eastAsia="Times New Roman" w:hAnsi="Times New Roman" w:cs="Times New Roman"/>
          <w:sz w:val="24"/>
          <w:szCs w:val="24"/>
        </w:rPr>
        <w:t xml:space="preserve">Dzirciema ielā 109, Rīgā, LV-1055, tālrunis 67469690, e-pasts </w:t>
      </w:r>
      <w:hyperlink r:id="rId9">
        <w:r w:rsidRPr="008508F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icvs@riga.lv</w:t>
        </w:r>
      </w:hyperlink>
    </w:p>
    <w:p w:rsidR="00E67148" w:rsidRPr="00E67148" w:rsidRDefault="00E67148" w:rsidP="00701939">
      <w:pPr>
        <w:keepNext/>
        <w:tabs>
          <w:tab w:val="left" w:pos="396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</w:p>
    <w:p w:rsidR="00E67148" w:rsidRPr="00E67148" w:rsidRDefault="00E67148" w:rsidP="008508FF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  <w:r w:rsidRPr="00E67148">
        <w:rPr>
          <w:rFonts w:ascii="Times New Roman" w:eastAsia="Times New Roman" w:hAnsi="Times New Roman" w:cs="Times New Roman"/>
          <w:sz w:val="34"/>
          <w:szCs w:val="34"/>
        </w:rPr>
        <w:t xml:space="preserve">   IEKŠĒJIE NOTEIKUMI</w:t>
      </w:r>
    </w:p>
    <w:p w:rsidR="00E67148" w:rsidRPr="00E67148" w:rsidRDefault="00E67148" w:rsidP="00701939">
      <w:pPr>
        <w:tabs>
          <w:tab w:val="left" w:pos="39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E67148" w:rsidRPr="00E67148" w:rsidRDefault="00E67148" w:rsidP="00701939">
      <w:pPr>
        <w:tabs>
          <w:tab w:val="left" w:pos="1440"/>
          <w:tab w:val="center" w:pos="46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148">
        <w:rPr>
          <w:rFonts w:ascii="Times New Roman" w:eastAsia="Times New Roman" w:hAnsi="Times New Roman" w:cs="Times New Roman"/>
          <w:sz w:val="26"/>
          <w:szCs w:val="26"/>
        </w:rPr>
        <w:t xml:space="preserve">     Rīgā</w:t>
      </w:r>
    </w:p>
    <w:p w:rsidR="00E67148" w:rsidRPr="00E67148" w:rsidRDefault="00E67148" w:rsidP="00E92793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E67148" w:rsidRPr="008508FF" w:rsidRDefault="006D05FA" w:rsidP="00E92793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06.09.2021.</w:t>
      </w:r>
      <w:r w:rsidR="00E67148" w:rsidRPr="006D05FA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 w:rsidR="00E67148" w:rsidRPr="006D05FA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 w:rsidR="00E67148" w:rsidRPr="006D05FA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 w:rsidR="00E67148" w:rsidRPr="006D05FA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 w:rsidR="00E67148" w:rsidRPr="006D05FA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 w:rsidR="00E67148" w:rsidRPr="006D05FA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bookmarkStart w:id="0" w:name="_GoBack"/>
      <w:bookmarkEnd w:id="0"/>
      <w:r w:rsidR="008508FF" w:rsidRPr="006D05FA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ab/>
      </w:r>
      <w:r w:rsidR="00E833A7" w:rsidRPr="006D05FA">
        <w:rPr>
          <w:rFonts w:ascii="Times New Roman" w:eastAsia="Times New Roman" w:hAnsi="Times New Roman" w:cs="Times New Roman"/>
          <w:iCs/>
          <w:sz w:val="26"/>
          <w:szCs w:val="26"/>
        </w:rPr>
        <w:t>Nr.</w:t>
      </w:r>
      <w:r w:rsidRPr="006D05FA">
        <w:rPr>
          <w:rFonts w:ascii="Times New Roman" w:eastAsia="Times New Roman" w:hAnsi="Times New Roman" w:cs="Times New Roman"/>
          <w:iCs/>
          <w:sz w:val="26"/>
          <w:szCs w:val="26"/>
        </w:rPr>
        <w:t xml:space="preserve"> VSIL-21-</w:t>
      </w:r>
      <w:r w:rsidR="00E833A7" w:rsidRPr="006D05FA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E67148" w:rsidRPr="006D05FA">
        <w:rPr>
          <w:rFonts w:ascii="Times New Roman" w:eastAsia="Times New Roman" w:hAnsi="Times New Roman" w:cs="Times New Roman"/>
          <w:iCs/>
          <w:sz w:val="26"/>
          <w:szCs w:val="26"/>
        </w:rPr>
        <w:t>-</w:t>
      </w:r>
      <w:r w:rsidRPr="006D05FA">
        <w:rPr>
          <w:rFonts w:ascii="Times New Roman" w:eastAsia="Times New Roman" w:hAnsi="Times New Roman" w:cs="Times New Roman"/>
          <w:iCs/>
          <w:sz w:val="26"/>
          <w:szCs w:val="26"/>
        </w:rPr>
        <w:t>rg</w:t>
      </w:r>
      <w:r w:rsidR="00E67148" w:rsidRPr="006D05FA">
        <w:rPr>
          <w:rFonts w:ascii="Times New Roman" w:eastAsia="Times New Roman" w:hAnsi="Times New Roman" w:cs="Times New Roman"/>
          <w:iCs/>
          <w:sz w:val="26"/>
          <w:szCs w:val="26"/>
        </w:rPr>
        <w:t>s</w:t>
      </w:r>
    </w:p>
    <w:p w:rsidR="00E67148" w:rsidRPr="00E67148" w:rsidRDefault="00E67148" w:rsidP="00E92793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E67148" w:rsidRDefault="008508FF" w:rsidP="00E92793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Iļģuciema </w:t>
      </w:r>
      <w:r w:rsidR="00E92793">
        <w:rPr>
          <w:rFonts w:ascii="Times New Roman" w:eastAsia="Times New Roman" w:hAnsi="Times New Roman" w:cs="Times New Roman"/>
          <w:b/>
          <w:sz w:val="32"/>
          <w:szCs w:val="32"/>
        </w:rPr>
        <w:t xml:space="preserve">vidusskolas </w:t>
      </w:r>
      <w:r w:rsidR="00E67148" w:rsidRPr="00E67148">
        <w:rPr>
          <w:rFonts w:ascii="Times New Roman" w:eastAsia="Times New Roman" w:hAnsi="Times New Roman" w:cs="Times New Roman"/>
          <w:b/>
          <w:sz w:val="32"/>
          <w:szCs w:val="32"/>
        </w:rPr>
        <w:t>muzeja reglaments</w:t>
      </w:r>
    </w:p>
    <w:p w:rsidR="00E67148" w:rsidRPr="00E67148" w:rsidRDefault="00E67148" w:rsidP="00E92793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</w:rPr>
      </w:pPr>
    </w:p>
    <w:p w:rsidR="00E67148" w:rsidRPr="00E67148" w:rsidRDefault="00E67148" w:rsidP="00E92793">
      <w:pPr>
        <w:spacing w:after="0" w:line="240" w:lineRule="auto"/>
        <w:ind w:left="5103" w:right="-1" w:hanging="5760"/>
        <w:jc w:val="right"/>
        <w:rPr>
          <w:rFonts w:ascii="Times New Roman" w:eastAsia="Times New Roman" w:hAnsi="Times New Roman" w:cs="Times New Roman"/>
          <w:iCs/>
          <w:szCs w:val="24"/>
        </w:rPr>
      </w:pPr>
      <w:r w:rsidRPr="00E67148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                                                               </w:t>
      </w:r>
      <w:r w:rsidRPr="00E67148">
        <w:rPr>
          <w:rFonts w:ascii="Times New Roman" w:eastAsia="Times New Roman" w:hAnsi="Times New Roman" w:cs="Times New Roman"/>
          <w:iCs/>
          <w:szCs w:val="24"/>
        </w:rPr>
        <w:t>Izdoti saskaņā ar</w:t>
      </w:r>
    </w:p>
    <w:p w:rsidR="00E67148" w:rsidRPr="005046E9" w:rsidRDefault="00E67148" w:rsidP="00E92793">
      <w:pPr>
        <w:spacing w:after="0" w:line="240" w:lineRule="auto"/>
        <w:ind w:left="5103" w:right="-1" w:hanging="5760"/>
        <w:jc w:val="right"/>
        <w:rPr>
          <w:rFonts w:ascii="Times New Roman" w:eastAsia="Times New Roman" w:hAnsi="Times New Roman" w:cs="Times New Roman"/>
          <w:iCs/>
          <w:szCs w:val="24"/>
        </w:rPr>
      </w:pPr>
      <w:r w:rsidRPr="00E67148">
        <w:rPr>
          <w:rFonts w:ascii="Times New Roman" w:eastAsia="Times New Roman" w:hAnsi="Times New Roman" w:cs="Times New Roman"/>
          <w:iCs/>
          <w:szCs w:val="24"/>
        </w:rPr>
        <w:t>Valsts pārvaldes iekārtas likuma 72.panta 1.daļas 2.punktu</w:t>
      </w:r>
    </w:p>
    <w:p w:rsidR="00E67148" w:rsidRPr="00E92793" w:rsidRDefault="00E67148" w:rsidP="00E92793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023BDF" w:rsidRDefault="00E67148" w:rsidP="00E9279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3A7">
        <w:rPr>
          <w:rFonts w:ascii="Times New Roman" w:hAnsi="Times New Roman" w:cs="Times New Roman"/>
          <w:b/>
          <w:sz w:val="26"/>
          <w:szCs w:val="26"/>
        </w:rPr>
        <w:t>I</w:t>
      </w:r>
      <w:r w:rsidR="00023BDF" w:rsidRPr="00E833A7">
        <w:rPr>
          <w:rFonts w:ascii="Times New Roman" w:hAnsi="Times New Roman" w:cs="Times New Roman"/>
          <w:b/>
          <w:sz w:val="26"/>
          <w:szCs w:val="26"/>
        </w:rPr>
        <w:t>.</w:t>
      </w:r>
      <w:r w:rsidRPr="00701939">
        <w:rPr>
          <w:rFonts w:ascii="Times New Roman" w:hAnsi="Times New Roman" w:cs="Times New Roman"/>
          <w:sz w:val="26"/>
          <w:szCs w:val="26"/>
        </w:rPr>
        <w:t xml:space="preserve"> </w:t>
      </w:r>
      <w:r w:rsidRPr="00701939">
        <w:rPr>
          <w:rFonts w:ascii="Times New Roman" w:hAnsi="Times New Roman" w:cs="Times New Roman"/>
          <w:b/>
          <w:sz w:val="26"/>
          <w:szCs w:val="26"/>
        </w:rPr>
        <w:t>Vispārīgie noteikumi</w:t>
      </w:r>
    </w:p>
    <w:p w:rsidR="00E92793" w:rsidRPr="00701939" w:rsidRDefault="00E92793" w:rsidP="00E9279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23BDF" w:rsidRPr="00701939" w:rsidRDefault="008508F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Iļģuciema </w:t>
      </w:r>
      <w:r w:rsidR="00E67148" w:rsidRP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>vidusskolas (turpmāk –</w:t>
      </w:r>
      <w:r w:rsid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Iestāde</w:t>
      </w:r>
      <w:r w:rsidR="00E67148" w:rsidRP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) </w:t>
      </w:r>
      <w:r w:rsidR="00023BDF" w:rsidRP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muzejs </w:t>
      </w:r>
      <w:r w:rsidR="00E67148" w:rsidRP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(turpmāk – Muzejs) </w:t>
      </w:r>
      <w:r w:rsidR="00023BDF" w:rsidRP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ir </w:t>
      </w:r>
      <w:r w:rsid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izglītības </w:t>
      </w:r>
      <w:r w:rsidR="00023BDF" w:rsidRPr="00701939">
        <w:rPr>
          <w:rFonts w:ascii="Times New Roman" w:eastAsia="Times New Roman" w:hAnsi="Times New Roman" w:cs="Times New Roman"/>
          <w:bCs/>
          <w:iCs/>
          <w:sz w:val="26"/>
          <w:szCs w:val="26"/>
        </w:rPr>
        <w:t>mācību – audzināšanas darba struktūrvienība.</w:t>
      </w:r>
    </w:p>
    <w:p w:rsidR="00023BDF" w:rsidRPr="00701939" w:rsidRDefault="00023BD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1939">
        <w:rPr>
          <w:rFonts w:ascii="Times New Roman" w:hAnsi="Times New Roman" w:cs="Times New Roman"/>
          <w:sz w:val="26"/>
          <w:szCs w:val="26"/>
        </w:rPr>
        <w:t xml:space="preserve">Muzejs </w:t>
      </w:r>
      <w:r w:rsidR="00701939">
        <w:rPr>
          <w:rFonts w:ascii="Times New Roman" w:hAnsi="Times New Roman" w:cs="Times New Roman"/>
          <w:sz w:val="26"/>
          <w:szCs w:val="26"/>
        </w:rPr>
        <w:t>uz</w:t>
      </w:r>
      <w:r w:rsidRPr="00701939">
        <w:rPr>
          <w:rFonts w:ascii="Times New Roman" w:hAnsi="Times New Roman" w:cs="Times New Roman"/>
          <w:sz w:val="26"/>
          <w:szCs w:val="26"/>
        </w:rPr>
        <w:t>sāk</w:t>
      </w:r>
      <w:r w:rsidR="00701939">
        <w:rPr>
          <w:rFonts w:ascii="Times New Roman" w:hAnsi="Times New Roman" w:cs="Times New Roman"/>
          <w:sz w:val="26"/>
          <w:szCs w:val="26"/>
        </w:rPr>
        <w:t>a</w:t>
      </w:r>
      <w:r w:rsidRPr="00701939">
        <w:rPr>
          <w:rFonts w:ascii="Times New Roman" w:hAnsi="Times New Roman" w:cs="Times New Roman"/>
          <w:sz w:val="26"/>
          <w:szCs w:val="26"/>
        </w:rPr>
        <w:t xml:space="preserve"> savu darbu </w:t>
      </w:r>
      <w:r w:rsidR="008508FF">
        <w:rPr>
          <w:rFonts w:ascii="Times New Roman" w:hAnsi="Times New Roman" w:cs="Times New Roman"/>
          <w:sz w:val="26"/>
          <w:szCs w:val="26"/>
        </w:rPr>
        <w:t>2004./2005. mācību gadā.</w:t>
      </w:r>
    </w:p>
    <w:p w:rsidR="00701939" w:rsidRDefault="00023BD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1939">
        <w:rPr>
          <w:rFonts w:ascii="Times New Roman" w:hAnsi="Times New Roman" w:cs="Times New Roman"/>
          <w:sz w:val="26"/>
          <w:szCs w:val="26"/>
        </w:rPr>
        <w:t>Sava d</w:t>
      </w:r>
      <w:r w:rsidR="00701939" w:rsidRPr="00701939">
        <w:rPr>
          <w:rFonts w:ascii="Times New Roman" w:hAnsi="Times New Roman" w:cs="Times New Roman"/>
          <w:sz w:val="26"/>
          <w:szCs w:val="26"/>
        </w:rPr>
        <w:t>arbība  Muzejs ievēro Latvijas Republikas normatīvos aktus,</w:t>
      </w:r>
      <w:r w:rsidRPr="00701939">
        <w:rPr>
          <w:rFonts w:ascii="Times New Roman" w:hAnsi="Times New Roman" w:cs="Times New Roman"/>
          <w:sz w:val="26"/>
          <w:szCs w:val="26"/>
        </w:rPr>
        <w:t xml:space="preserve"> </w:t>
      </w:r>
      <w:r w:rsidR="00701939" w:rsidRPr="00701939">
        <w:rPr>
          <w:rFonts w:ascii="Times New Roman" w:hAnsi="Times New Roman" w:cs="Times New Roman"/>
          <w:sz w:val="26"/>
          <w:szCs w:val="26"/>
        </w:rPr>
        <w:t>izglītības Iestādes</w:t>
      </w:r>
      <w:r w:rsidRPr="00701939">
        <w:rPr>
          <w:rFonts w:ascii="Times New Roman" w:hAnsi="Times New Roman" w:cs="Times New Roman"/>
          <w:sz w:val="26"/>
          <w:szCs w:val="26"/>
        </w:rPr>
        <w:t xml:space="preserve"> </w:t>
      </w:r>
      <w:r w:rsidR="00701939" w:rsidRPr="00701939">
        <w:rPr>
          <w:rFonts w:ascii="Times New Roman" w:hAnsi="Times New Roman" w:cs="Times New Roman"/>
          <w:sz w:val="26"/>
          <w:szCs w:val="26"/>
        </w:rPr>
        <w:t>nolikumu un izglītības Iestādes</w:t>
      </w:r>
      <w:r w:rsidR="00701939">
        <w:rPr>
          <w:rFonts w:ascii="Times New Roman" w:hAnsi="Times New Roman" w:cs="Times New Roman"/>
          <w:sz w:val="26"/>
          <w:szCs w:val="26"/>
        </w:rPr>
        <w:t xml:space="preserve"> iekšējos noteikumus.</w:t>
      </w:r>
    </w:p>
    <w:p w:rsidR="00023BDF" w:rsidRPr="00701939" w:rsidRDefault="00023BD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1939">
        <w:rPr>
          <w:rFonts w:ascii="Times New Roman" w:hAnsi="Times New Roman" w:cs="Times New Roman"/>
          <w:sz w:val="26"/>
          <w:szCs w:val="26"/>
        </w:rPr>
        <w:t xml:space="preserve">Muzeja krājums ir </w:t>
      </w:r>
      <w:r w:rsidR="00701939">
        <w:rPr>
          <w:rFonts w:ascii="Times New Roman" w:hAnsi="Times New Roman" w:cs="Times New Roman"/>
          <w:sz w:val="26"/>
          <w:szCs w:val="26"/>
        </w:rPr>
        <w:t>izglītības Iestādes</w:t>
      </w:r>
      <w:r w:rsidRPr="00701939">
        <w:rPr>
          <w:rFonts w:ascii="Times New Roman" w:hAnsi="Times New Roman" w:cs="Times New Roman"/>
          <w:sz w:val="26"/>
          <w:szCs w:val="26"/>
        </w:rPr>
        <w:t xml:space="preserve"> īpašums.</w:t>
      </w:r>
    </w:p>
    <w:p w:rsidR="00023BDF" w:rsidRPr="00701939" w:rsidRDefault="00023BD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01939">
        <w:rPr>
          <w:rFonts w:ascii="Times New Roman" w:hAnsi="Times New Roman" w:cs="Times New Roman"/>
          <w:sz w:val="26"/>
          <w:szCs w:val="26"/>
        </w:rPr>
        <w:t>Muzejam var</w:t>
      </w:r>
      <w:r w:rsidR="00701939">
        <w:rPr>
          <w:rFonts w:ascii="Times New Roman" w:hAnsi="Times New Roman" w:cs="Times New Roman"/>
          <w:sz w:val="26"/>
          <w:szCs w:val="26"/>
        </w:rPr>
        <w:t xml:space="preserve"> </w:t>
      </w:r>
      <w:r w:rsidRPr="00701939">
        <w:rPr>
          <w:rFonts w:ascii="Times New Roman" w:hAnsi="Times New Roman" w:cs="Times New Roman"/>
          <w:sz w:val="26"/>
          <w:szCs w:val="26"/>
        </w:rPr>
        <w:t xml:space="preserve">būt sava emblēma, atribūti, savs zīmogs ar muzeja nosaukumu </w:t>
      </w:r>
      <w:r w:rsidR="00E833A7">
        <w:rPr>
          <w:rFonts w:ascii="Times New Roman" w:hAnsi="Times New Roman" w:cs="Times New Roman"/>
          <w:sz w:val="26"/>
          <w:szCs w:val="26"/>
        </w:rPr>
        <w:t>valsts</w:t>
      </w:r>
      <w:r w:rsidRPr="00701939">
        <w:rPr>
          <w:rFonts w:ascii="Times New Roman" w:hAnsi="Times New Roman" w:cs="Times New Roman"/>
          <w:sz w:val="26"/>
          <w:szCs w:val="26"/>
        </w:rPr>
        <w:t xml:space="preserve"> valodā.</w:t>
      </w:r>
    </w:p>
    <w:p w:rsidR="00023BDF" w:rsidRDefault="00023BD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701939">
        <w:rPr>
          <w:rFonts w:ascii="Times New Roman" w:hAnsi="Times New Roman" w:cs="Times New Roman"/>
          <w:sz w:val="26"/>
          <w:szCs w:val="26"/>
        </w:rPr>
        <w:t>Muzeja jur</w:t>
      </w:r>
      <w:r w:rsidR="00701939">
        <w:rPr>
          <w:rFonts w:ascii="Times New Roman" w:hAnsi="Times New Roman" w:cs="Times New Roman"/>
          <w:sz w:val="26"/>
          <w:szCs w:val="26"/>
        </w:rPr>
        <w:t xml:space="preserve">idiskā adrese: </w:t>
      </w:r>
      <w:r w:rsidR="008508FF">
        <w:rPr>
          <w:rFonts w:ascii="Times New Roman" w:hAnsi="Times New Roman" w:cs="Times New Roman"/>
          <w:sz w:val="26"/>
          <w:szCs w:val="26"/>
        </w:rPr>
        <w:t>Dzirciema iela 109, Rīga, LV-1055</w:t>
      </w:r>
    </w:p>
    <w:p w:rsidR="00E92793" w:rsidRPr="00701939" w:rsidRDefault="00E92793" w:rsidP="00E9279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023BDF" w:rsidRDefault="00701939" w:rsidP="00E92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8508FF">
        <w:rPr>
          <w:rFonts w:ascii="Times New Roman" w:hAnsi="Times New Roman" w:cs="Times New Roman"/>
          <w:b/>
          <w:sz w:val="26"/>
          <w:szCs w:val="26"/>
        </w:rPr>
        <w:t xml:space="preserve">Iļģuciema </w:t>
      </w:r>
      <w:r w:rsidRPr="00701939">
        <w:rPr>
          <w:rFonts w:ascii="Times New Roman" w:hAnsi="Times New Roman" w:cs="Times New Roman"/>
          <w:b/>
          <w:sz w:val="26"/>
          <w:szCs w:val="26"/>
        </w:rPr>
        <w:t xml:space="preserve">vidusskolas </w:t>
      </w:r>
      <w:r>
        <w:rPr>
          <w:rFonts w:ascii="Times New Roman" w:hAnsi="Times New Roman" w:cs="Times New Roman"/>
          <w:b/>
          <w:sz w:val="26"/>
          <w:szCs w:val="26"/>
        </w:rPr>
        <w:t>muzeja mērķis un uzdevumi</w:t>
      </w:r>
    </w:p>
    <w:p w:rsidR="00E92793" w:rsidRPr="00701939" w:rsidRDefault="00E92793" w:rsidP="00E92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BDF" w:rsidRPr="00701939" w:rsidRDefault="00701939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Muzeja</w:t>
      </w:r>
      <w:r w:rsidRPr="00701939">
        <w:rPr>
          <w:rFonts w:ascii="Times New Roman" w:hAnsi="Times New Roman" w:cs="Times New Roman"/>
          <w:sz w:val="26"/>
          <w:szCs w:val="26"/>
        </w:rPr>
        <w:t xml:space="preserve"> m</w:t>
      </w:r>
      <w:r w:rsidR="00023BDF" w:rsidRPr="00701939">
        <w:rPr>
          <w:rFonts w:ascii="Times New Roman" w:hAnsi="Times New Roman" w:cs="Times New Roman"/>
          <w:sz w:val="26"/>
          <w:szCs w:val="26"/>
        </w:rPr>
        <w:t>ērķi</w:t>
      </w:r>
      <w:r>
        <w:rPr>
          <w:rFonts w:ascii="Times New Roman" w:hAnsi="Times New Roman" w:cs="Times New Roman"/>
          <w:sz w:val="26"/>
          <w:szCs w:val="26"/>
        </w:rPr>
        <w:t xml:space="preserve">s ir </w:t>
      </w:r>
      <w:r w:rsidR="00023BDF" w:rsidRPr="00701939">
        <w:rPr>
          <w:rFonts w:ascii="Times New Roman" w:hAnsi="Times New Roman" w:cs="Times New Roman"/>
          <w:sz w:val="26"/>
          <w:szCs w:val="26"/>
        </w:rPr>
        <w:t>veicināt skolēnu mācīšanos un personības attīstību, kā arī ar Latvijas, Rīgas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023BDF" w:rsidRPr="00701939">
        <w:rPr>
          <w:rFonts w:ascii="Times New Roman" w:hAnsi="Times New Roman" w:cs="Times New Roman"/>
          <w:sz w:val="26"/>
          <w:szCs w:val="26"/>
        </w:rPr>
        <w:t xml:space="preserve">, </w:t>
      </w:r>
      <w:r w:rsidR="008508FF">
        <w:rPr>
          <w:rFonts w:ascii="Times New Roman" w:hAnsi="Times New Roman" w:cs="Times New Roman"/>
          <w:sz w:val="26"/>
          <w:szCs w:val="26"/>
        </w:rPr>
        <w:t>Iļģuciema</w:t>
      </w:r>
      <w:r>
        <w:rPr>
          <w:rFonts w:ascii="Times New Roman" w:hAnsi="Times New Roman" w:cs="Times New Roman"/>
          <w:sz w:val="26"/>
          <w:szCs w:val="26"/>
        </w:rPr>
        <w:t xml:space="preserve"> apkaimes  un </w:t>
      </w:r>
      <w:r w:rsidR="00E92793">
        <w:rPr>
          <w:rFonts w:ascii="Times New Roman" w:hAnsi="Times New Roman" w:cs="Times New Roman"/>
          <w:sz w:val="26"/>
          <w:szCs w:val="26"/>
        </w:rPr>
        <w:t xml:space="preserve">izglītības Iestādes </w:t>
      </w:r>
      <w:r w:rsidR="00023BDF" w:rsidRPr="00701939">
        <w:rPr>
          <w:rFonts w:ascii="Times New Roman" w:hAnsi="Times New Roman" w:cs="Times New Roman"/>
          <w:sz w:val="26"/>
          <w:szCs w:val="26"/>
        </w:rPr>
        <w:t>vēsturi saistīto materiālo un garīgo vērtību vākšanu un saglabāšanu, pētīšanu un popularizēšanu.</w:t>
      </w:r>
    </w:p>
    <w:p w:rsidR="00023BDF" w:rsidRPr="00701939" w:rsidRDefault="00701939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Muzeja pamatuzdevumi ir:</w:t>
      </w:r>
    </w:p>
    <w:p w:rsidR="00023BDF" w:rsidRPr="00701939" w:rsidRDefault="00701939" w:rsidP="00E9279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veicināt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 dziļāku sava</w:t>
      </w:r>
      <w:r>
        <w:rPr>
          <w:rFonts w:ascii="Times New Roman" w:hAnsi="Times New Roman" w:cs="Times New Roman"/>
          <w:sz w:val="26"/>
          <w:szCs w:val="26"/>
        </w:rPr>
        <w:t xml:space="preserve"> valsts, pilsētas un apkaimes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 izpēti, </w:t>
      </w:r>
      <w:r w:rsidR="00E92793">
        <w:rPr>
          <w:rFonts w:ascii="Times New Roman" w:hAnsi="Times New Roman" w:cs="Times New Roman"/>
          <w:sz w:val="26"/>
          <w:szCs w:val="26"/>
        </w:rPr>
        <w:t>lai sekmētu izglītojamo patriotisko audzināšanu;</w:t>
      </w:r>
    </w:p>
    <w:p w:rsidR="00023BDF" w:rsidRPr="00701939" w:rsidRDefault="00701939" w:rsidP="00E9279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E92793">
        <w:rPr>
          <w:rFonts w:ascii="Times New Roman" w:hAnsi="Times New Roman" w:cs="Times New Roman"/>
          <w:sz w:val="26"/>
          <w:szCs w:val="26"/>
        </w:rPr>
        <w:t>v</w:t>
      </w:r>
      <w:r w:rsidR="00023BDF" w:rsidRPr="00701939">
        <w:rPr>
          <w:rFonts w:ascii="Times New Roman" w:hAnsi="Times New Roman" w:cs="Times New Roman"/>
          <w:sz w:val="26"/>
          <w:szCs w:val="26"/>
        </w:rPr>
        <w:t>ākt krājumu</w:t>
      </w:r>
      <w:r w:rsidR="00E92793">
        <w:rPr>
          <w:rFonts w:ascii="Times New Roman" w:hAnsi="Times New Roman" w:cs="Times New Roman"/>
          <w:sz w:val="26"/>
          <w:szCs w:val="26"/>
        </w:rPr>
        <w:t>s</w:t>
      </w:r>
      <w:r w:rsidR="00023BDF" w:rsidRPr="00701939">
        <w:rPr>
          <w:rFonts w:ascii="Times New Roman" w:hAnsi="Times New Roman" w:cs="Times New Roman"/>
          <w:sz w:val="26"/>
          <w:szCs w:val="26"/>
        </w:rPr>
        <w:t>, faktu</w:t>
      </w:r>
      <w:r w:rsidR="00E92793">
        <w:rPr>
          <w:rFonts w:ascii="Times New Roman" w:hAnsi="Times New Roman" w:cs="Times New Roman"/>
          <w:sz w:val="26"/>
          <w:szCs w:val="26"/>
        </w:rPr>
        <w:t>s</w:t>
      </w:r>
      <w:r w:rsidR="00023BDF" w:rsidRPr="00701939">
        <w:rPr>
          <w:rFonts w:ascii="Times New Roman" w:hAnsi="Times New Roman" w:cs="Times New Roman"/>
          <w:sz w:val="26"/>
          <w:szCs w:val="26"/>
        </w:rPr>
        <w:t>, materiālu</w:t>
      </w:r>
      <w:r w:rsidR="00E92793">
        <w:rPr>
          <w:rFonts w:ascii="Times New Roman" w:hAnsi="Times New Roman" w:cs="Times New Roman"/>
          <w:sz w:val="26"/>
          <w:szCs w:val="26"/>
        </w:rPr>
        <w:t>s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, lietišķos priekšmetus un dokumentus par </w:t>
      </w:r>
      <w:r w:rsidR="00E92793">
        <w:rPr>
          <w:rFonts w:ascii="Times New Roman" w:hAnsi="Times New Roman" w:cs="Times New Roman"/>
          <w:sz w:val="26"/>
          <w:szCs w:val="26"/>
        </w:rPr>
        <w:t>izglītības Iestādes vēsturi;</w:t>
      </w:r>
    </w:p>
    <w:p w:rsidR="00E92793" w:rsidRDefault="00701939" w:rsidP="00E9279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E92793">
        <w:rPr>
          <w:rFonts w:ascii="Times New Roman" w:hAnsi="Times New Roman" w:cs="Times New Roman"/>
          <w:sz w:val="26"/>
          <w:szCs w:val="26"/>
        </w:rPr>
        <w:t>s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istemātiski </w:t>
      </w:r>
      <w:r w:rsidR="00E92793">
        <w:rPr>
          <w:rFonts w:ascii="Times New Roman" w:hAnsi="Times New Roman" w:cs="Times New Roman"/>
          <w:sz w:val="26"/>
          <w:szCs w:val="26"/>
        </w:rPr>
        <w:t>papildināt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 muzeju krājumu – burtnīcas, grāmatas, māc</w:t>
      </w:r>
      <w:r w:rsidR="00E92793">
        <w:rPr>
          <w:rFonts w:ascii="Times New Roman" w:hAnsi="Times New Roman" w:cs="Times New Roman"/>
          <w:sz w:val="26"/>
          <w:szCs w:val="26"/>
        </w:rPr>
        <w:t>ību piederumus, foto materiālus;</w:t>
      </w:r>
    </w:p>
    <w:p w:rsidR="00E92793" w:rsidRDefault="00E92793" w:rsidP="00E9279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o</w:t>
      </w:r>
      <w:r w:rsidR="00023BDF" w:rsidRPr="00E92793">
        <w:rPr>
          <w:rFonts w:ascii="Times New Roman" w:hAnsi="Times New Roman" w:cs="Times New Roman"/>
          <w:sz w:val="26"/>
          <w:szCs w:val="26"/>
        </w:rPr>
        <w:t>rganizēt pētniecisko darbu.</w:t>
      </w:r>
    </w:p>
    <w:p w:rsidR="00023BDF" w:rsidRPr="00E92793" w:rsidRDefault="00E92793" w:rsidP="00E9279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s</w:t>
      </w:r>
      <w:r w:rsidR="00023BDF" w:rsidRPr="00E92793">
        <w:rPr>
          <w:rFonts w:ascii="Times New Roman" w:hAnsi="Times New Roman" w:cs="Times New Roman"/>
          <w:sz w:val="26"/>
          <w:szCs w:val="26"/>
        </w:rPr>
        <w:t>adarboties ar valsts un skol</w:t>
      </w:r>
      <w:r w:rsidR="008508FF">
        <w:rPr>
          <w:rFonts w:ascii="Times New Roman" w:hAnsi="Times New Roman" w:cs="Times New Roman"/>
          <w:sz w:val="26"/>
          <w:szCs w:val="26"/>
        </w:rPr>
        <w:t>u</w:t>
      </w:r>
      <w:r w:rsidR="00023BDF" w:rsidRPr="00E92793">
        <w:rPr>
          <w:rFonts w:ascii="Times New Roman" w:hAnsi="Times New Roman" w:cs="Times New Roman"/>
          <w:sz w:val="26"/>
          <w:szCs w:val="26"/>
        </w:rPr>
        <w:t xml:space="preserve"> muzejiem u.c. izglītības darba iestādēm.</w:t>
      </w:r>
    </w:p>
    <w:p w:rsidR="00E92793" w:rsidRPr="00E92793" w:rsidRDefault="00E92793" w:rsidP="00E92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793" w:rsidRDefault="00E92793" w:rsidP="00E92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</w:t>
      </w:r>
      <w:r w:rsidR="008508FF">
        <w:rPr>
          <w:rFonts w:ascii="Times New Roman" w:hAnsi="Times New Roman" w:cs="Times New Roman"/>
          <w:b/>
          <w:sz w:val="26"/>
          <w:szCs w:val="26"/>
        </w:rPr>
        <w:t xml:space="preserve">Iļģuciema </w:t>
      </w:r>
      <w:r w:rsidRPr="00701939">
        <w:rPr>
          <w:rFonts w:ascii="Times New Roman" w:hAnsi="Times New Roman" w:cs="Times New Roman"/>
          <w:b/>
          <w:sz w:val="26"/>
          <w:szCs w:val="26"/>
        </w:rPr>
        <w:t xml:space="preserve">vidusskolas </w:t>
      </w:r>
      <w:r>
        <w:rPr>
          <w:rFonts w:ascii="Times New Roman" w:hAnsi="Times New Roman" w:cs="Times New Roman"/>
          <w:b/>
          <w:sz w:val="26"/>
          <w:szCs w:val="26"/>
        </w:rPr>
        <w:t>muzeja struktūra, pārvalde un darbības kontrole</w:t>
      </w:r>
    </w:p>
    <w:p w:rsidR="00E92793" w:rsidRPr="00E92793" w:rsidRDefault="00E92793" w:rsidP="00E92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793" w:rsidRDefault="00E92793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Muzeja </w:t>
      </w:r>
      <w:r w:rsidR="00023BDF" w:rsidRPr="00701939">
        <w:rPr>
          <w:rFonts w:ascii="Times New Roman" w:hAnsi="Times New Roman" w:cs="Times New Roman"/>
          <w:sz w:val="26"/>
          <w:szCs w:val="26"/>
        </w:rPr>
        <w:t>ekspozīcija sastāv no diviem lieliem blokiem:</w:t>
      </w:r>
    </w:p>
    <w:p w:rsidR="00023BDF" w:rsidRPr="00E92793" w:rsidRDefault="00E92793" w:rsidP="00E92793">
      <w:pPr>
        <w:pStyle w:val="Sarakstarindkopa"/>
        <w:spacing w:after="0" w:line="240" w:lineRule="auto"/>
        <w:ind w:left="426" w:firstLine="2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r w:rsidR="008508FF">
        <w:rPr>
          <w:rFonts w:ascii="Times New Roman" w:hAnsi="Times New Roman" w:cs="Times New Roman"/>
          <w:sz w:val="26"/>
          <w:szCs w:val="26"/>
        </w:rPr>
        <w:t>Iļģuciema apkaimes</w:t>
      </w:r>
      <w:r w:rsidR="00023BDF" w:rsidRPr="00E92793">
        <w:rPr>
          <w:rFonts w:ascii="Times New Roman" w:hAnsi="Times New Roman" w:cs="Times New Roman"/>
          <w:sz w:val="26"/>
          <w:szCs w:val="26"/>
        </w:rPr>
        <w:t xml:space="preserve"> vēsture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3BDF" w:rsidRPr="00701939" w:rsidRDefault="00E92793" w:rsidP="00E92793">
      <w:pPr>
        <w:pStyle w:val="Sarakstarindkopa"/>
        <w:spacing w:after="0" w:line="240" w:lineRule="auto"/>
        <w:ind w:left="426" w:firstLine="2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Izglītības Iestādes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 vēsture.</w:t>
      </w:r>
    </w:p>
    <w:p w:rsidR="00023BDF" w:rsidRPr="00701939" w:rsidRDefault="00E92793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Izglītojamajiem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 skolas muzej</w:t>
      </w:r>
      <w:r>
        <w:rPr>
          <w:rFonts w:ascii="Times New Roman" w:hAnsi="Times New Roman" w:cs="Times New Roman"/>
          <w:sz w:val="26"/>
          <w:szCs w:val="26"/>
        </w:rPr>
        <w:t xml:space="preserve">a tiek organizētas </w:t>
      </w:r>
      <w:r w:rsidR="008508FF">
        <w:rPr>
          <w:rFonts w:ascii="Times New Roman" w:hAnsi="Times New Roman" w:cs="Times New Roman"/>
          <w:sz w:val="26"/>
          <w:szCs w:val="26"/>
        </w:rPr>
        <w:t>nodarbības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3BDF" w:rsidRPr="00701939" w:rsidRDefault="00023BD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701939">
        <w:rPr>
          <w:rFonts w:ascii="Times New Roman" w:hAnsi="Times New Roman" w:cs="Times New Roman"/>
          <w:sz w:val="26"/>
          <w:szCs w:val="26"/>
        </w:rPr>
        <w:t>Muzeja pārvaldi īsteno muzeja pedagogs.</w:t>
      </w:r>
    </w:p>
    <w:p w:rsidR="00023BDF" w:rsidRPr="00701939" w:rsidRDefault="00023BDF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701939">
        <w:rPr>
          <w:rFonts w:ascii="Times New Roman" w:hAnsi="Times New Roman" w:cs="Times New Roman"/>
          <w:sz w:val="26"/>
          <w:szCs w:val="26"/>
        </w:rPr>
        <w:t xml:space="preserve">Muzeja pedagogu pieņem darbā un atbrīvo </w:t>
      </w:r>
      <w:r w:rsidR="00E92793">
        <w:rPr>
          <w:rFonts w:ascii="Times New Roman" w:hAnsi="Times New Roman" w:cs="Times New Roman"/>
          <w:sz w:val="26"/>
          <w:szCs w:val="26"/>
        </w:rPr>
        <w:t>izglītības Iestādes vadītājs.</w:t>
      </w:r>
    </w:p>
    <w:p w:rsidR="00023BDF" w:rsidRPr="00701939" w:rsidRDefault="00E92793" w:rsidP="00E92793">
      <w:pPr>
        <w:pStyle w:val="Sarakstarindkopa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Izglītības Iestādes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 muzeja pedagogs:</w:t>
      </w:r>
    </w:p>
    <w:p w:rsidR="00023BDF" w:rsidRPr="00701939" w:rsidRDefault="00E92793" w:rsidP="00E92793">
      <w:pPr>
        <w:pStyle w:val="Sarakstarindkopa"/>
        <w:spacing w:after="0" w:line="240" w:lineRule="auto"/>
        <w:ind w:left="284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13.1. v</w:t>
      </w:r>
      <w:r w:rsidR="00023BDF" w:rsidRPr="00701939">
        <w:rPr>
          <w:rFonts w:ascii="Times New Roman" w:hAnsi="Times New Roman" w:cs="Times New Roman"/>
          <w:sz w:val="26"/>
          <w:szCs w:val="26"/>
        </w:rPr>
        <w:t xml:space="preserve">eic operatīvo </w:t>
      </w:r>
      <w:r>
        <w:rPr>
          <w:rFonts w:ascii="Times New Roman" w:hAnsi="Times New Roman" w:cs="Times New Roman"/>
          <w:sz w:val="26"/>
          <w:szCs w:val="26"/>
        </w:rPr>
        <w:t>muzeja vadību</w:t>
      </w:r>
      <w:r w:rsidR="00023BDF" w:rsidRPr="00701939">
        <w:rPr>
          <w:rFonts w:ascii="Times New Roman" w:hAnsi="Times New Roman" w:cs="Times New Roman"/>
          <w:sz w:val="26"/>
          <w:szCs w:val="26"/>
        </w:rPr>
        <w:t>.</w:t>
      </w:r>
    </w:p>
    <w:p w:rsidR="00023BDF" w:rsidRPr="00701939" w:rsidRDefault="00E92793" w:rsidP="00E92793">
      <w:pPr>
        <w:pStyle w:val="Sarakstarindkopa"/>
        <w:spacing w:after="0" w:line="240" w:lineRule="auto"/>
        <w:ind w:left="284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13.2. a</w:t>
      </w:r>
      <w:r w:rsidR="00023BDF" w:rsidRPr="00701939">
        <w:rPr>
          <w:rFonts w:ascii="Times New Roman" w:hAnsi="Times New Roman" w:cs="Times New Roman"/>
          <w:sz w:val="26"/>
          <w:szCs w:val="26"/>
        </w:rPr>
        <w:t>tbild par materiālajām vērtībām, krājuma paplašināšanu un saglabāšanu.</w:t>
      </w:r>
    </w:p>
    <w:p w:rsidR="00023BDF" w:rsidRPr="00701939" w:rsidRDefault="00E92793" w:rsidP="00E92793">
      <w:pPr>
        <w:pStyle w:val="Sarakstarindkopa"/>
        <w:spacing w:after="0" w:line="240" w:lineRule="auto"/>
        <w:ind w:left="284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13.3. a</w:t>
      </w:r>
      <w:r w:rsidR="00023BDF" w:rsidRPr="00701939">
        <w:rPr>
          <w:rFonts w:ascii="Times New Roman" w:hAnsi="Times New Roman" w:cs="Times New Roman"/>
          <w:sz w:val="26"/>
          <w:szCs w:val="26"/>
        </w:rPr>
        <w:t>tskaitās augstākstāvošajām  iestādēm pakļautības kartībā.</w:t>
      </w:r>
    </w:p>
    <w:p w:rsidR="00023BDF" w:rsidRPr="00701939" w:rsidRDefault="00E92793" w:rsidP="00E92793">
      <w:pPr>
        <w:pStyle w:val="Sarakstarindkopa"/>
        <w:spacing w:after="0" w:line="240" w:lineRule="auto"/>
        <w:ind w:left="284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13.4. </w:t>
      </w:r>
      <w:r w:rsidR="005046E9">
        <w:rPr>
          <w:rFonts w:ascii="Times New Roman" w:hAnsi="Times New Roman" w:cs="Times New Roman"/>
          <w:sz w:val="26"/>
          <w:szCs w:val="26"/>
        </w:rPr>
        <w:t>o</w:t>
      </w:r>
      <w:r w:rsidR="00023BDF" w:rsidRPr="00701939">
        <w:rPr>
          <w:rFonts w:ascii="Times New Roman" w:hAnsi="Times New Roman" w:cs="Times New Roman"/>
          <w:sz w:val="26"/>
          <w:szCs w:val="26"/>
        </w:rPr>
        <w:t>rganizē muzej</w:t>
      </w:r>
      <w:r w:rsidR="005046E9">
        <w:rPr>
          <w:rFonts w:ascii="Times New Roman" w:hAnsi="Times New Roman" w:cs="Times New Roman"/>
          <w:sz w:val="26"/>
          <w:szCs w:val="26"/>
        </w:rPr>
        <w:t xml:space="preserve">ā izglītojamo </w:t>
      </w:r>
      <w:r w:rsidR="00023BDF" w:rsidRPr="00701939">
        <w:rPr>
          <w:rFonts w:ascii="Times New Roman" w:hAnsi="Times New Roman" w:cs="Times New Roman"/>
          <w:sz w:val="26"/>
          <w:szCs w:val="26"/>
        </w:rPr>
        <w:t>brīvprātīgo darbu.</w:t>
      </w:r>
    </w:p>
    <w:p w:rsidR="00E92793" w:rsidRDefault="00E92793" w:rsidP="00E92793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E92793" w:rsidRDefault="008508FF" w:rsidP="00701939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E92793">
        <w:rPr>
          <w:rFonts w:ascii="Times New Roman" w:hAnsi="Times New Roman" w:cs="Times New Roman"/>
          <w:sz w:val="26"/>
          <w:szCs w:val="26"/>
        </w:rPr>
        <w:t>irektore</w:t>
      </w:r>
      <w:r w:rsidR="00E92793">
        <w:rPr>
          <w:rFonts w:ascii="Times New Roman" w:hAnsi="Times New Roman" w:cs="Times New Roman"/>
          <w:sz w:val="26"/>
          <w:szCs w:val="26"/>
        </w:rPr>
        <w:tab/>
      </w:r>
      <w:r w:rsidR="00E92793">
        <w:rPr>
          <w:rFonts w:ascii="Times New Roman" w:hAnsi="Times New Roman" w:cs="Times New Roman"/>
          <w:sz w:val="26"/>
          <w:szCs w:val="26"/>
        </w:rPr>
        <w:tab/>
      </w:r>
      <w:r w:rsidR="00E92793">
        <w:rPr>
          <w:rFonts w:ascii="Times New Roman" w:hAnsi="Times New Roman" w:cs="Times New Roman"/>
          <w:sz w:val="26"/>
          <w:szCs w:val="26"/>
        </w:rPr>
        <w:tab/>
      </w:r>
      <w:r w:rsidR="00E92793">
        <w:rPr>
          <w:rFonts w:ascii="Times New Roman" w:hAnsi="Times New Roman" w:cs="Times New Roman"/>
          <w:sz w:val="26"/>
          <w:szCs w:val="26"/>
        </w:rPr>
        <w:tab/>
      </w:r>
      <w:r w:rsidR="00E92793">
        <w:rPr>
          <w:rFonts w:ascii="Times New Roman" w:hAnsi="Times New Roman" w:cs="Times New Roman"/>
          <w:sz w:val="26"/>
          <w:szCs w:val="26"/>
        </w:rPr>
        <w:tab/>
      </w:r>
      <w:r w:rsidR="00E9279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I. Tauriņa</w:t>
      </w:r>
    </w:p>
    <w:p w:rsidR="00E92793" w:rsidRDefault="00E92793" w:rsidP="00701939">
      <w:pPr>
        <w:ind w:right="-1"/>
        <w:rPr>
          <w:rFonts w:ascii="Times New Roman" w:hAnsi="Times New Roman" w:cs="Times New Roman"/>
          <w:szCs w:val="26"/>
        </w:rPr>
      </w:pPr>
    </w:p>
    <w:p w:rsidR="005046E9" w:rsidRPr="009B6EA3" w:rsidRDefault="008508FF" w:rsidP="005046E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Cēmīte</w:t>
      </w:r>
      <w:proofErr w:type="spellEnd"/>
      <w:r>
        <w:rPr>
          <w:rFonts w:ascii="Times New Roman" w:hAnsi="Times New Roman"/>
        </w:rPr>
        <w:t xml:space="preserve"> 67469127</w:t>
      </w:r>
    </w:p>
    <w:p w:rsidR="00E67B99" w:rsidRDefault="00E67B99" w:rsidP="00701939">
      <w:pPr>
        <w:ind w:right="-1"/>
      </w:pPr>
    </w:p>
    <w:p w:rsidR="00E67148" w:rsidRDefault="00E67148" w:rsidP="00701939">
      <w:pPr>
        <w:ind w:right="-1"/>
      </w:pPr>
    </w:p>
    <w:p w:rsidR="00701939" w:rsidRDefault="00701939">
      <w:pPr>
        <w:ind w:right="-1"/>
      </w:pPr>
    </w:p>
    <w:sectPr w:rsidR="00701939" w:rsidSect="00850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C" w:rsidRDefault="00096B4C" w:rsidP="00E92793">
      <w:pPr>
        <w:spacing w:after="0" w:line="240" w:lineRule="auto"/>
      </w:pPr>
      <w:r>
        <w:separator/>
      </w:r>
    </w:p>
  </w:endnote>
  <w:endnote w:type="continuationSeparator" w:id="0">
    <w:p w:rsidR="00096B4C" w:rsidRDefault="00096B4C" w:rsidP="00E9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C" w:rsidRDefault="00096B4C" w:rsidP="00E92793">
      <w:pPr>
        <w:spacing w:after="0" w:line="240" w:lineRule="auto"/>
      </w:pPr>
      <w:r>
        <w:separator/>
      </w:r>
    </w:p>
  </w:footnote>
  <w:footnote w:type="continuationSeparator" w:id="0">
    <w:p w:rsidR="00096B4C" w:rsidRDefault="00096B4C" w:rsidP="00E9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7FE"/>
    <w:multiLevelType w:val="hybridMultilevel"/>
    <w:tmpl w:val="986E2CE6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 w:tentative="1">
      <w:start w:val="1"/>
      <w:numFmt w:val="lowerLetter"/>
      <w:lvlText w:val="%2."/>
      <w:lvlJc w:val="left"/>
      <w:pPr>
        <w:ind w:left="11287" w:hanging="360"/>
      </w:pPr>
    </w:lvl>
    <w:lvl w:ilvl="2" w:tplc="0426001B" w:tentative="1">
      <w:start w:val="1"/>
      <w:numFmt w:val="lowerRoman"/>
      <w:lvlText w:val="%3."/>
      <w:lvlJc w:val="right"/>
      <w:pPr>
        <w:ind w:left="12007" w:hanging="180"/>
      </w:pPr>
    </w:lvl>
    <w:lvl w:ilvl="3" w:tplc="0426000F" w:tentative="1">
      <w:start w:val="1"/>
      <w:numFmt w:val="decimal"/>
      <w:lvlText w:val="%4."/>
      <w:lvlJc w:val="left"/>
      <w:pPr>
        <w:ind w:left="12727" w:hanging="360"/>
      </w:pPr>
    </w:lvl>
    <w:lvl w:ilvl="4" w:tplc="04260019" w:tentative="1">
      <w:start w:val="1"/>
      <w:numFmt w:val="lowerLetter"/>
      <w:lvlText w:val="%5."/>
      <w:lvlJc w:val="left"/>
      <w:pPr>
        <w:ind w:left="13447" w:hanging="360"/>
      </w:pPr>
    </w:lvl>
    <w:lvl w:ilvl="5" w:tplc="0426001B" w:tentative="1">
      <w:start w:val="1"/>
      <w:numFmt w:val="lowerRoman"/>
      <w:lvlText w:val="%6."/>
      <w:lvlJc w:val="right"/>
      <w:pPr>
        <w:ind w:left="14167" w:hanging="180"/>
      </w:pPr>
    </w:lvl>
    <w:lvl w:ilvl="6" w:tplc="0426000F" w:tentative="1">
      <w:start w:val="1"/>
      <w:numFmt w:val="decimal"/>
      <w:lvlText w:val="%7."/>
      <w:lvlJc w:val="left"/>
      <w:pPr>
        <w:ind w:left="14887" w:hanging="360"/>
      </w:pPr>
    </w:lvl>
    <w:lvl w:ilvl="7" w:tplc="04260019" w:tentative="1">
      <w:start w:val="1"/>
      <w:numFmt w:val="lowerLetter"/>
      <w:lvlText w:val="%8."/>
      <w:lvlJc w:val="left"/>
      <w:pPr>
        <w:ind w:left="15607" w:hanging="360"/>
      </w:pPr>
    </w:lvl>
    <w:lvl w:ilvl="8" w:tplc="0426001B" w:tentative="1">
      <w:start w:val="1"/>
      <w:numFmt w:val="lowerRoman"/>
      <w:lvlText w:val="%9."/>
      <w:lvlJc w:val="right"/>
      <w:pPr>
        <w:ind w:left="1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F"/>
    <w:rsid w:val="00023BDF"/>
    <w:rsid w:val="00096B4C"/>
    <w:rsid w:val="00422B16"/>
    <w:rsid w:val="005046E9"/>
    <w:rsid w:val="006D05FA"/>
    <w:rsid w:val="006E59E4"/>
    <w:rsid w:val="00701939"/>
    <w:rsid w:val="007D24D8"/>
    <w:rsid w:val="008508FF"/>
    <w:rsid w:val="00C07C6F"/>
    <w:rsid w:val="00E67148"/>
    <w:rsid w:val="00E67B99"/>
    <w:rsid w:val="00E833A7"/>
    <w:rsid w:val="00E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B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6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714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01939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92793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92793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92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B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6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714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01939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92793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92793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92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vs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lsviridova2</dc:creator>
  <cp:lastModifiedBy>ecemite</cp:lastModifiedBy>
  <cp:revision>7</cp:revision>
  <cp:lastPrinted>2022-04-08T06:27:00Z</cp:lastPrinted>
  <dcterms:created xsi:type="dcterms:W3CDTF">2022-02-18T09:36:00Z</dcterms:created>
  <dcterms:modified xsi:type="dcterms:W3CDTF">2022-04-08T06:27:00Z</dcterms:modified>
</cp:coreProperties>
</file>